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XSpec="center" w:tblpY="-360"/>
        <w:tblW w:w="104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363"/>
      </w:tblGrid>
      <w:tr w:rsidR="00C42E69">
        <w:tc>
          <w:tcPr>
            <w:tcW w:w="1049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C42E69" w:rsidRDefault="00BC2A91">
            <w:pPr>
              <w:spacing w:line="240" w:lineRule="auto"/>
              <w:ind w:left="28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</w:rPr>
              <w:t>Zgoda na przetwarzanie danych osobowych</w:t>
            </w:r>
          </w:p>
        </w:tc>
      </w:tr>
      <w:tr w:rsidR="00C42E69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:rsidR="00D61489" w:rsidRDefault="00D61489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</w:p>
          <w:p w:rsidR="00C42E69" w:rsidRDefault="00BC2A91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Wyrażam zgodę / nie wyrażam zgody na przetwarzanie danych osobowych mojego dziecka ………………………………</w:t>
            </w:r>
            <w:r w:rsidR="006B7668">
              <w:rPr>
                <w:rFonts w:cstheme="minorHAnsi"/>
                <w:sz w:val="16"/>
                <w:szCs w:val="16"/>
              </w:rPr>
              <w:t>……………………………………………….</w:t>
            </w:r>
            <w:r>
              <w:rPr>
                <w:rFonts w:cstheme="minorHAnsi"/>
                <w:sz w:val="16"/>
                <w:szCs w:val="16"/>
              </w:rPr>
              <w:t>……………… (imię i nazwisko dziecka, nazwa szkoły/placówki, którą reprezentuje i klasa/grupa) w celu wzięcia udziału w konkursie Latawce i Marzenia - X Wojewódzkie Zawody Latawcowe „O Berło Króla Maciusia” organizowanym przez Młodzieżowe Centrum Kultury i Edukacji „Dom Harcerza” im. Janusza Korczaka w Zielonej Górze.</w:t>
            </w:r>
          </w:p>
          <w:p w:rsidR="00C42E69" w:rsidRDefault="00C42E69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</w:p>
          <w:p w:rsidR="00C42E69" w:rsidRDefault="00BC2A91">
            <w:pPr>
              <w:spacing w:line="240" w:lineRule="auto"/>
              <w:ind w:left="2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……………………………………………….                                                                                                                                      ………………………………………………</w:t>
            </w:r>
          </w:p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(data i miejscowość)                                                                                                                                                             (czytelny podpis)</w:t>
            </w:r>
          </w:p>
        </w:tc>
      </w:tr>
      <w:tr w:rsidR="00C42E69"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:rsidR="00C42E69" w:rsidRDefault="00BC2A91">
            <w:pPr>
              <w:spacing w:line="240" w:lineRule="auto"/>
              <w:ind w:left="2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Wyrażam zgodę / nie wyrażam* zgody na podawanie do publicznej wiadomości imienia i nazwiska mojego dziecka w związku z udziałem w konkursie Latawce i Marzenia - X Wojewódzkie Zawody Latawcowe „O Berło Króla Maciusia” organizowanym przez Młodzieżowe Centrum Kultury i Edukacji „Dom Harcerza” im. Janusza Korczaka w Zielonej Górze według następujących sposobów rozpowszechniania: </w:t>
            </w:r>
            <w:r>
              <w:rPr>
                <w:rFonts w:cstheme="minorHAnsi"/>
                <w:sz w:val="16"/>
                <w:szCs w:val="16"/>
              </w:rPr>
              <w:br/>
            </w:r>
          </w:p>
          <w:p w:rsidR="00C42E69" w:rsidRDefault="00BC2A91">
            <w:pPr>
              <w:numPr>
                <w:ilvl w:val="0"/>
                <w:numId w:val="10"/>
              </w:num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publicznie dostępna strona internetowa administratora –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TAK / NIE </w:t>
            </w:r>
            <w:r>
              <w:rPr>
                <w:rFonts w:cstheme="minorHAnsi"/>
                <w:sz w:val="16"/>
                <w:szCs w:val="16"/>
              </w:rPr>
              <w:t>*</w:t>
            </w:r>
          </w:p>
          <w:p w:rsidR="00C42E69" w:rsidRDefault="00BC2A91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fanpage administratora na portalu Facebook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– TAK / NIE </w:t>
            </w:r>
            <w:r>
              <w:rPr>
                <w:rFonts w:cstheme="minorHAnsi"/>
                <w:sz w:val="16"/>
                <w:szCs w:val="16"/>
              </w:rPr>
              <w:t xml:space="preserve">* </w:t>
            </w:r>
          </w:p>
          <w:p w:rsidR="00C42E69" w:rsidRDefault="00BC2A91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 celu promowania działalności Młodzieżowego Centrum Kultury i Edukacji „Dom Harcerza” im. Janusza Korczaka w Zielonej Górze.  </w:t>
            </w:r>
          </w:p>
          <w:p w:rsidR="00C42E69" w:rsidRDefault="00C42E69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</w:p>
          <w:p w:rsidR="00C42E69" w:rsidRDefault="00BC2A91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……………………………………………….                                                                                                          </w:t>
            </w:r>
            <w:r w:rsidR="00D61489">
              <w:rPr>
                <w:rFonts w:cstheme="minorHAnsi"/>
                <w:sz w:val="16"/>
                <w:szCs w:val="16"/>
              </w:rPr>
              <w:t xml:space="preserve">    </w:t>
            </w:r>
            <w:r w:rsidR="009E407F">
              <w:rPr>
                <w:rFonts w:cstheme="minorHAnsi"/>
                <w:sz w:val="16"/>
                <w:szCs w:val="16"/>
              </w:rPr>
              <w:t xml:space="preserve">                      </w:t>
            </w:r>
            <w:r w:rsidR="00D61489">
              <w:rPr>
                <w:rFonts w:cstheme="minorHAnsi"/>
                <w:sz w:val="16"/>
                <w:szCs w:val="16"/>
              </w:rPr>
              <w:t xml:space="preserve">  </w:t>
            </w:r>
            <w:r>
              <w:rPr>
                <w:rFonts w:cstheme="minorHAnsi"/>
                <w:sz w:val="16"/>
                <w:szCs w:val="16"/>
              </w:rPr>
              <w:t xml:space="preserve">…………………………………………          </w:t>
            </w:r>
          </w:p>
          <w:p w:rsidR="00C42E69" w:rsidRDefault="00BC2A91">
            <w:pPr>
              <w:spacing w:line="240" w:lineRule="auto"/>
              <w:ind w:left="28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(data i miejscowość)                                                                                                                                                             (czytelny podpis)</w:t>
            </w:r>
          </w:p>
        </w:tc>
      </w:tr>
      <w:tr w:rsidR="00C42E69" w:rsidTr="00D61489">
        <w:trPr>
          <w:trHeight w:val="2117"/>
        </w:trPr>
        <w:tc>
          <w:tcPr>
            <w:tcW w:w="10490" w:type="dxa"/>
            <w:gridSpan w:val="2"/>
            <w:tcBorders>
              <w:top w:val="single" w:sz="4" w:space="0" w:color="auto"/>
            </w:tcBorders>
          </w:tcPr>
          <w:p w:rsidR="00C42E69" w:rsidRDefault="00BC2A91" w:rsidP="006B7668">
            <w:pPr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Oświadczam, że zgodnie z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art. 81 ust. 1 ustawy z dnia 4 lutego 1994 r. o prawie autorskim i prawach pokrewnych (t.j. Dz.U. z 2022 r., poz. 2509)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wyrażam zgodę na nieodpłatne, wielokrotne, bez konieczności każdorazowego zatwierdzania, nieograniczone co do terytorium, rozpowszechnianie  </w:t>
            </w:r>
            <w:r>
              <w:rPr>
                <w:rFonts w:ascii="Calibri" w:eastAsia="Calibri" w:hAnsi="Calibri" w:cs="Calibri"/>
                <w:iCs/>
                <w:sz w:val="16"/>
                <w:szCs w:val="16"/>
              </w:rPr>
              <w:t xml:space="preserve">wizerunku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mojego dziecka</w:t>
            </w:r>
            <w:r w:rsidR="006B7668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utrwalonego na fotografiach,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podczas rozstrzygnięcia konkursu - </w:t>
            </w:r>
            <w:r>
              <w:t xml:space="preserve">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Latawce i Marzenia - X Wojewódzkie Zawody Latawcowe „O Berło Króla Maciusia”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według następujących sposobów rozpowszechniania:</w:t>
            </w:r>
          </w:p>
          <w:p w:rsidR="00612C14" w:rsidRPr="006B7668" w:rsidRDefault="00612C14" w:rsidP="006B7668">
            <w:pPr>
              <w:spacing w:line="24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C42E69" w:rsidRDefault="00BC2A91" w:rsidP="00F46F6B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19" w:firstLine="107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publicznie dostępna strona internetowa administratora </w:t>
            </w:r>
            <w:r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–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TAK / 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*</w:t>
            </w:r>
          </w:p>
          <w:p w:rsidR="00C42E69" w:rsidRPr="006B7668" w:rsidRDefault="00BC2A91" w:rsidP="00F46F6B">
            <w:pPr>
              <w:pStyle w:val="Akapitzlist"/>
              <w:numPr>
                <w:ilvl w:val="0"/>
                <w:numId w:val="10"/>
              </w:numPr>
              <w:spacing w:line="240" w:lineRule="auto"/>
              <w:ind w:left="319" w:firstLine="107"/>
              <w:rPr>
                <w:rFonts w:ascii="Calibri" w:eastAsia="Calibri" w:hAnsi="Calibri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  <w:sz w:val="16"/>
                <w:szCs w:val="16"/>
              </w:rPr>
              <w:t xml:space="preserve">fanpage administratora na portalu Facebook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– TAK / NIE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*</w:t>
            </w:r>
          </w:p>
          <w:p w:rsidR="006B7668" w:rsidRDefault="00BC2A91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 celu promowania działalności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Młodzieżowego Centrum Kultury i Edukacji „Dom Harcerza” im. Janus</w:t>
            </w:r>
            <w:r w:rsidR="00D61489">
              <w:rPr>
                <w:rFonts w:ascii="Calibri" w:eastAsia="Calibri" w:hAnsi="Calibri" w:cs="Calibri"/>
                <w:sz w:val="16"/>
                <w:szCs w:val="16"/>
              </w:rPr>
              <w:t xml:space="preserve">za Korczaka w Zielonej Górze.  </w:t>
            </w:r>
          </w:p>
          <w:p w:rsidR="00D61489" w:rsidRDefault="00BC2A91">
            <w:pPr>
              <w:tabs>
                <w:tab w:val="left" w:pos="7421"/>
              </w:tabs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</w:t>
            </w:r>
          </w:p>
          <w:p w:rsidR="00C42E69" w:rsidRDefault="00D61489">
            <w:pPr>
              <w:tabs>
                <w:tab w:val="left" w:pos="7421"/>
              </w:tabs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</w:t>
            </w:r>
            <w:r w:rsidR="00BC2A91">
              <w:rPr>
                <w:rFonts w:cstheme="minorHAnsi"/>
                <w:sz w:val="16"/>
                <w:szCs w:val="16"/>
              </w:rPr>
              <w:t xml:space="preserve">  …………</w:t>
            </w:r>
            <w:r>
              <w:rPr>
                <w:rFonts w:cstheme="minorHAnsi"/>
                <w:sz w:val="16"/>
                <w:szCs w:val="16"/>
              </w:rPr>
              <w:t>…………………………………..</w:t>
            </w:r>
            <w:r w:rsidR="009E407F">
              <w:rPr>
                <w:rFonts w:cstheme="minorHAnsi"/>
                <w:sz w:val="16"/>
                <w:szCs w:val="16"/>
              </w:rPr>
              <w:t xml:space="preserve">             </w:t>
            </w:r>
            <w:r w:rsidR="009E407F">
              <w:rPr>
                <w:rFonts w:cstheme="minorHAnsi"/>
                <w:sz w:val="16"/>
                <w:szCs w:val="16"/>
              </w:rPr>
              <w:tab/>
            </w:r>
            <w:r w:rsidR="00BC2A91">
              <w:rPr>
                <w:rFonts w:cstheme="minorHAnsi"/>
                <w:sz w:val="16"/>
                <w:szCs w:val="16"/>
              </w:rPr>
              <w:t xml:space="preserve">  …………………………………………</w:t>
            </w:r>
            <w:r w:rsidR="00BC2A91">
              <w:rPr>
                <w:rFonts w:cstheme="minorHAnsi"/>
                <w:sz w:val="16"/>
                <w:szCs w:val="16"/>
              </w:rPr>
              <w:br/>
              <w:t xml:space="preserve">                      (data i miejscowość)                                                                                                          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</w:t>
            </w:r>
            <w:r w:rsidR="009E407F">
              <w:rPr>
                <w:rFonts w:cstheme="minorHAnsi"/>
                <w:sz w:val="16"/>
                <w:szCs w:val="16"/>
              </w:rPr>
              <w:t xml:space="preserve">                   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9E407F">
              <w:rPr>
                <w:rFonts w:cstheme="minorHAnsi"/>
                <w:sz w:val="16"/>
                <w:szCs w:val="16"/>
              </w:rPr>
              <w:t>(</w:t>
            </w:r>
            <w:r w:rsidR="00BC2A91">
              <w:rPr>
                <w:rFonts w:cstheme="minorHAnsi"/>
                <w:sz w:val="16"/>
                <w:szCs w:val="16"/>
              </w:rPr>
              <w:t>czytelny podpis)</w:t>
            </w:r>
          </w:p>
        </w:tc>
      </w:tr>
      <w:tr w:rsidR="00C42E69">
        <w:tc>
          <w:tcPr>
            <w:tcW w:w="2127" w:type="dxa"/>
            <w:tcBorders>
              <w:top w:val="single" w:sz="4" w:space="0" w:color="auto"/>
            </w:tcBorders>
          </w:tcPr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Kto przetwarza dane osobowe Państwa dziecka?</w:t>
            </w:r>
          </w:p>
        </w:tc>
        <w:tc>
          <w:tcPr>
            <w:tcW w:w="8363" w:type="dxa"/>
            <w:tcBorders>
              <w:top w:val="single" w:sz="4" w:space="0" w:color="auto"/>
            </w:tcBorders>
          </w:tcPr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Młodzieżowe Centrum Kultury i Edukacji „Dom Harcerza” im. Janusza Korczaka w Zielonej Górze, </w:t>
            </w:r>
          </w:p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reprezentowane przez Dyrektora, </w:t>
            </w:r>
          </w:p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ul.  Stefana Wyszyńskiego 19A, 65-536 Zielona Góra </w:t>
            </w:r>
          </w:p>
          <w:p w:rsidR="00C42E69" w:rsidRDefault="00BC2A91" w:rsidP="006B7668">
            <w:pPr>
              <w:spacing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numer</w:t>
            </w:r>
            <w:r w:rsidR="006B7668">
              <w:rPr>
                <w:rFonts w:cstheme="minorHAnsi"/>
                <w:sz w:val="16"/>
                <w:szCs w:val="16"/>
              </w:rPr>
              <w:t xml:space="preserve"> telefonu: 68 320 55 72, adres e-mail: </w:t>
            </w:r>
            <w:r w:rsidR="006B7668" w:rsidRPr="006B7668">
              <w:rPr>
                <w:rFonts w:cstheme="minorHAnsi"/>
                <w:sz w:val="16"/>
                <w:szCs w:val="16"/>
              </w:rPr>
              <w:t>sekretariat@mckie-dh.zg.edu.pl</w:t>
            </w:r>
          </w:p>
        </w:tc>
      </w:tr>
      <w:tr w:rsidR="00C42E69">
        <w:tc>
          <w:tcPr>
            <w:tcW w:w="2127" w:type="dxa"/>
          </w:tcPr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Z kim mogą się Państwo skontaktować?</w:t>
            </w:r>
          </w:p>
        </w:tc>
        <w:tc>
          <w:tcPr>
            <w:tcW w:w="8363" w:type="dxa"/>
            <w:shd w:val="clear" w:color="auto" w:fill="FFFFFF" w:themeFill="background1"/>
          </w:tcPr>
          <w:p w:rsidR="00C42E69" w:rsidRDefault="00BC2A91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 sprawach ochrony swoich danych osobowych mogą się Państwo skontaktować się z naszym Inspektorem Ochrony Danych: </w:t>
            </w:r>
          </w:p>
          <w:p w:rsidR="00C42E69" w:rsidRDefault="00BC2A91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ind w:left="452" w:hanging="284"/>
              <w:jc w:val="both"/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e-mail: iod1@cuw.zielona-gora.pl</w:t>
            </w:r>
          </w:p>
          <w:p w:rsidR="00C42E69" w:rsidRDefault="00BC2A91">
            <w:pPr>
              <w:pStyle w:val="Akapitzlist"/>
              <w:numPr>
                <w:ilvl w:val="0"/>
                <w:numId w:val="1"/>
              </w:numPr>
              <w:spacing w:after="160" w:line="240" w:lineRule="auto"/>
              <w:ind w:left="452" w:hanging="284"/>
              <w:jc w:val="both"/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  <w:lang w:val="de-DE"/>
              </w:rPr>
              <w:t>telefon: 880 100 367</w:t>
            </w:r>
          </w:p>
          <w:p w:rsidR="00C42E69" w:rsidRDefault="00BC2A91">
            <w:pPr>
              <w:pStyle w:val="Akapitzlist"/>
              <w:numPr>
                <w:ilvl w:val="0"/>
                <w:numId w:val="1"/>
              </w:numPr>
              <w:spacing w:line="240" w:lineRule="auto"/>
              <w:ind w:left="452" w:hanging="284"/>
              <w:jc w:val="both"/>
              <w:rPr>
                <w:rFonts w:cstheme="minorHAnsi"/>
                <w:sz w:val="18"/>
                <w:szCs w:val="18"/>
                <w:lang w:val="de-DE"/>
              </w:rPr>
            </w:pPr>
            <w:r>
              <w:rPr>
                <w:rFonts w:cstheme="minorHAnsi"/>
                <w:sz w:val="16"/>
                <w:szCs w:val="16"/>
              </w:rPr>
              <w:t>pisemnie na adres naszej siedziby, wskazany powyżej.</w:t>
            </w:r>
          </w:p>
        </w:tc>
      </w:tr>
      <w:tr w:rsidR="00C42E69">
        <w:trPr>
          <w:trHeight w:val="445"/>
        </w:trPr>
        <w:tc>
          <w:tcPr>
            <w:tcW w:w="2127" w:type="dxa"/>
          </w:tcPr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W jakim celu chcemy uzyskać dane osobowe?</w:t>
            </w:r>
          </w:p>
        </w:tc>
        <w:tc>
          <w:tcPr>
            <w:tcW w:w="8363" w:type="dxa"/>
          </w:tcPr>
          <w:p w:rsidR="00C42E69" w:rsidRDefault="00BC2A91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Dane osobowe dziecka będą przetwarzane w celu:</w:t>
            </w:r>
          </w:p>
          <w:p w:rsidR="00C42E69" w:rsidRDefault="00BC2A91">
            <w:pPr>
              <w:pStyle w:val="Akapitzlist"/>
              <w:numPr>
                <w:ilvl w:val="0"/>
                <w:numId w:val="6"/>
              </w:numPr>
              <w:shd w:val="clear" w:color="auto" w:fill="FFFFFF"/>
              <w:tabs>
                <w:tab w:val="left" w:pos="2127"/>
              </w:tabs>
              <w:spacing w:line="240" w:lineRule="auto"/>
              <w:ind w:left="459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przeprowadzenia konkursu;</w:t>
            </w:r>
          </w:p>
          <w:p w:rsidR="00C42E69" w:rsidRDefault="00BC2A91">
            <w:pPr>
              <w:pStyle w:val="Akapitzlist"/>
              <w:numPr>
                <w:ilvl w:val="0"/>
                <w:numId w:val="5"/>
              </w:numPr>
              <w:shd w:val="clear" w:color="auto" w:fill="FFFFFF"/>
              <w:tabs>
                <w:tab w:val="left" w:pos="2127"/>
              </w:tabs>
              <w:spacing w:line="240" w:lineRule="auto"/>
              <w:ind w:left="459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promowania działalności Młodzieżowego Centrum Kultury i Edukacji „Dom Harcerza” im. Janusza Korczaka w Zielonej Górze.  </w:t>
            </w:r>
          </w:p>
        </w:tc>
      </w:tr>
      <w:tr w:rsidR="00C42E69">
        <w:trPr>
          <w:trHeight w:val="714"/>
        </w:trPr>
        <w:tc>
          <w:tcPr>
            <w:tcW w:w="2127" w:type="dxa"/>
          </w:tcPr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Jaka jest podstawa prawna przetwarzania danych?</w:t>
            </w:r>
          </w:p>
        </w:tc>
        <w:tc>
          <w:tcPr>
            <w:tcW w:w="8363" w:type="dxa"/>
          </w:tcPr>
          <w:p w:rsidR="00C42E69" w:rsidRDefault="00BC2A91">
            <w:pPr>
              <w:shd w:val="clear" w:color="auto" w:fill="FFFFFF"/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Wizerunek będzie przetwarzany na podstawie:</w:t>
            </w:r>
          </w:p>
          <w:p w:rsidR="00C42E69" w:rsidRDefault="00BC2A91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after="160" w:line="240" w:lineRule="auto"/>
              <w:ind w:left="455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wyrażonej przez Państwa zgody (art. 6 ust. 1 pkt a) RODO**,</w:t>
            </w:r>
          </w:p>
          <w:p w:rsidR="00C42E69" w:rsidRDefault="00BC2A91">
            <w:pPr>
              <w:pStyle w:val="Akapitzlist"/>
              <w:numPr>
                <w:ilvl w:val="0"/>
                <w:numId w:val="4"/>
              </w:numPr>
              <w:shd w:val="clear" w:color="auto" w:fill="FFFFFF"/>
              <w:spacing w:line="240" w:lineRule="auto"/>
              <w:ind w:left="455" w:hanging="284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na podstawie art. 81 ust. 1 ustawy z dnia 4 lutego 1994 r. o prawie autorskim i prawach pokrewnych (t.j. Dz.U. z 2022 r., poz. 2509).</w:t>
            </w:r>
          </w:p>
        </w:tc>
      </w:tr>
      <w:tr w:rsidR="00C42E69">
        <w:tc>
          <w:tcPr>
            <w:tcW w:w="2127" w:type="dxa"/>
          </w:tcPr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Jakie mają Państwo prawa?</w:t>
            </w:r>
          </w:p>
        </w:tc>
        <w:tc>
          <w:tcPr>
            <w:tcW w:w="8363" w:type="dxa"/>
          </w:tcPr>
          <w:p w:rsidR="00C42E69" w:rsidRDefault="00BC2A91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Mają Państwo następujące prawa:</w:t>
            </w:r>
          </w:p>
          <w:p w:rsidR="00C42E69" w:rsidRDefault="00BC2A9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prawo dostępu do swoich danych oraz otrzymania ich kopii;</w:t>
            </w:r>
          </w:p>
          <w:p w:rsidR="00C42E69" w:rsidRDefault="00BC2A9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prawo do sprostowania (poprawiania) swoich danych osobowych;</w:t>
            </w:r>
          </w:p>
          <w:p w:rsidR="00C42E69" w:rsidRDefault="00BC2A9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prawo do ograniczenia przetwarzania danych osobowych;</w:t>
            </w:r>
          </w:p>
          <w:p w:rsidR="00C42E69" w:rsidRDefault="00BC2A9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color w:val="FF0000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prawo do przenoszenia danych osobowych;</w:t>
            </w:r>
          </w:p>
          <w:p w:rsidR="00C42E69" w:rsidRDefault="00BC2A9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prawo do usunięcia danych osobowych;</w:t>
            </w:r>
          </w:p>
          <w:p w:rsidR="00C42E69" w:rsidRDefault="00BC2A9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prawo do cofnięcia zgody w dowolnym momencie bez wpływu na zgodność z prawem przetwarzania, którego dokonano na podstawie zgody przed jej cofnięciem;</w:t>
            </w:r>
          </w:p>
          <w:p w:rsidR="00C42E69" w:rsidRDefault="00BC2A91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>
              <w:rPr>
                <w:rFonts w:eastAsia="Times New Roman" w:cstheme="minorHAnsi"/>
                <w:sz w:val="16"/>
                <w:szCs w:val="16"/>
                <w:lang w:eastAsia="pl-PL"/>
              </w:rPr>
              <w:t>prawo do wniesienia skargi do Prezesa Urzędu Ochrony Danych Osobowych (na adres: ul. Stawki 2, 00 - 193 Warszawa).</w:t>
            </w:r>
          </w:p>
        </w:tc>
      </w:tr>
      <w:tr w:rsidR="00C42E69">
        <w:tc>
          <w:tcPr>
            <w:tcW w:w="2127" w:type="dxa"/>
          </w:tcPr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Komu przekazujemy dane osobowe Państwa dziecka?</w:t>
            </w:r>
          </w:p>
        </w:tc>
        <w:tc>
          <w:tcPr>
            <w:tcW w:w="8363" w:type="dxa"/>
          </w:tcPr>
          <w:p w:rsidR="00C42E69" w:rsidRDefault="00BC2A91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FF0000"/>
                <w:sz w:val="16"/>
                <w:szCs w:val="16"/>
                <w:shd w:val="clear" w:color="auto" w:fill="FFFFFF"/>
              </w:rPr>
            </w:pPr>
            <w:r w:rsidRPr="006B7668">
              <w:rPr>
                <w:rFonts w:eastAsia="Calibri" w:cstheme="minorHAnsi"/>
                <w:sz w:val="16"/>
                <w:szCs w:val="16"/>
                <w:shd w:val="clear" w:color="auto" w:fill="FFFFFF"/>
              </w:rPr>
              <w:t>Dane osobowe będą udostępniane dostawcom usług technicznych (</w:t>
            </w:r>
            <w:r w:rsidRPr="006B7668">
              <w:rPr>
                <w:sz w:val="16"/>
                <w:szCs w:val="16"/>
              </w:rPr>
              <w:t>obróbka, oprawa graficzna, dźwiękowa, filmowa lub techniczna obsługa procesu publikacji,</w:t>
            </w:r>
            <w:r w:rsidRPr="006B7668">
              <w:rPr>
                <w:rFonts w:eastAsia="Calibri" w:cstheme="minorHAnsi"/>
                <w:sz w:val="16"/>
                <w:szCs w:val="16"/>
                <w:shd w:val="clear" w:color="auto" w:fill="FFFFFF"/>
              </w:rPr>
              <w:t xml:space="preserve"> serwer na którym znajduje się strona internetowa, drukarnia)./ Dane osobowe nie będą przekazywane innym podmiotom.</w:t>
            </w:r>
          </w:p>
        </w:tc>
      </w:tr>
      <w:tr w:rsidR="00C42E69">
        <w:tc>
          <w:tcPr>
            <w:tcW w:w="2127" w:type="dxa"/>
          </w:tcPr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Jaki będzie czas przetwarzania danych?</w:t>
            </w:r>
          </w:p>
        </w:tc>
        <w:tc>
          <w:tcPr>
            <w:tcW w:w="8363" w:type="dxa"/>
          </w:tcPr>
          <w:p w:rsidR="00C42E69" w:rsidRPr="006B7668" w:rsidRDefault="00BC2A91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6B7668">
              <w:rPr>
                <w:rFonts w:cstheme="minorHAnsi"/>
                <w:sz w:val="16"/>
                <w:szCs w:val="16"/>
              </w:rPr>
              <w:t>Dane osobowe dziecka będą przetwarzane przez okres</w:t>
            </w:r>
            <w:r w:rsidR="006B7668" w:rsidRPr="006B7668">
              <w:rPr>
                <w:rFonts w:cstheme="minorHAnsi"/>
                <w:sz w:val="16"/>
                <w:szCs w:val="16"/>
              </w:rPr>
              <w:t xml:space="preserve"> jednego roku </w:t>
            </w:r>
            <w:r w:rsidRPr="006B7668">
              <w:rPr>
                <w:rFonts w:cstheme="minorHAnsi"/>
                <w:sz w:val="16"/>
                <w:szCs w:val="16"/>
              </w:rPr>
              <w:t>od zakończenia konkursu.</w:t>
            </w:r>
          </w:p>
          <w:p w:rsidR="00C42E69" w:rsidRDefault="00BC2A91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Niezależnie od ww. okresów przetwarzania danych osobowych, w każdym momencie przysługuje Państwu prawo wycofania zgody.</w:t>
            </w:r>
          </w:p>
        </w:tc>
      </w:tr>
      <w:tr w:rsidR="00C42E69">
        <w:tc>
          <w:tcPr>
            <w:tcW w:w="2127" w:type="dxa"/>
          </w:tcPr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Czy muszą Państwo podać dane osobowe?</w:t>
            </w:r>
          </w:p>
        </w:tc>
        <w:tc>
          <w:tcPr>
            <w:tcW w:w="8363" w:type="dxa"/>
          </w:tcPr>
          <w:p w:rsidR="00C42E69" w:rsidRDefault="00BC2A91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Podanie danych osobowych jest dobrowolne, jednak niezbędne do wzięcia udziału w konkursie. </w:t>
            </w:r>
          </w:p>
        </w:tc>
      </w:tr>
      <w:tr w:rsidR="00C42E69">
        <w:tc>
          <w:tcPr>
            <w:tcW w:w="2127" w:type="dxa"/>
          </w:tcPr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Czy jakieś decyzje zapadają automatycznie?</w:t>
            </w:r>
          </w:p>
        </w:tc>
        <w:tc>
          <w:tcPr>
            <w:tcW w:w="8363" w:type="dxa"/>
          </w:tcPr>
          <w:p w:rsidR="00C42E69" w:rsidRDefault="00BC2A91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 procesie przetwarzania danych żadne decyzje nie zapadają automatycznie oraz nie buduje się żadnych profili.</w:t>
            </w:r>
          </w:p>
        </w:tc>
      </w:tr>
      <w:tr w:rsidR="00C42E69">
        <w:trPr>
          <w:trHeight w:val="558"/>
        </w:trPr>
        <w:tc>
          <w:tcPr>
            <w:tcW w:w="2127" w:type="dxa"/>
          </w:tcPr>
          <w:p w:rsidR="00C42E69" w:rsidRDefault="00BC2A91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Czy dane będą przekazane poza Polskę?</w:t>
            </w:r>
          </w:p>
        </w:tc>
        <w:tc>
          <w:tcPr>
            <w:tcW w:w="8363" w:type="dxa"/>
          </w:tcPr>
          <w:p w:rsidR="00C42E69" w:rsidRDefault="00BC2A91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 w:rsidRPr="006B7668">
              <w:rPr>
                <w:rFonts w:cstheme="minorHAnsi"/>
                <w:sz w:val="16"/>
                <w:szCs w:val="16"/>
              </w:rPr>
              <w:t xml:space="preserve">Nie przekazujemy danych osobowych poza teren Polski, Unii Europejskiej i Europejskiego Obszaru Gospodarczego </w:t>
            </w:r>
            <w:r w:rsidRPr="006B7668">
              <w:t xml:space="preserve"> </w:t>
            </w:r>
            <w:r w:rsidRPr="006B7668">
              <w:rPr>
                <w:rFonts w:cstheme="minorHAnsi"/>
                <w:sz w:val="16"/>
                <w:szCs w:val="16"/>
              </w:rPr>
              <w:t xml:space="preserve">z zastrzeżeniem, że przepływ danych w ramach Facebook ma ponadnarodowy charakter. Meta </w:t>
            </w:r>
            <w:proofErr w:type="spellStart"/>
            <w:r w:rsidRPr="006B7668">
              <w:rPr>
                <w:rFonts w:cstheme="minorHAnsi"/>
                <w:sz w:val="16"/>
                <w:szCs w:val="16"/>
              </w:rPr>
              <w:t>Platforms</w:t>
            </w:r>
            <w:proofErr w:type="spellEnd"/>
            <w:r w:rsidRPr="006B7668">
              <w:rPr>
                <w:rFonts w:cstheme="minorHAnsi"/>
                <w:sz w:val="16"/>
                <w:szCs w:val="16"/>
              </w:rPr>
              <w:t xml:space="preserve"> Inc. przekazuje dane osobowe użytkowników swoich serwisów do USA na podstawie zatwierdzonych przez Komisję Europejską standardowych klauzul umownych (dotyczy to także konta prowadzonego przez administratora w ww. portalu społecznościowym).</w:t>
            </w:r>
          </w:p>
        </w:tc>
      </w:tr>
    </w:tbl>
    <w:p w:rsidR="00C42E69" w:rsidRDefault="00C42E69"/>
    <w:sectPr w:rsidR="00C42E69" w:rsidSect="006B7668">
      <w:footerReference w:type="default" r:id="rId8"/>
      <w:pgSz w:w="11906" w:h="16838"/>
      <w:pgMar w:top="56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9A" w:rsidRDefault="004C7F9A">
      <w:pPr>
        <w:spacing w:after="0" w:line="240" w:lineRule="auto"/>
      </w:pPr>
      <w:r>
        <w:separator/>
      </w:r>
    </w:p>
  </w:endnote>
  <w:endnote w:type="continuationSeparator" w:id="0">
    <w:p w:rsidR="004C7F9A" w:rsidRDefault="004C7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69" w:rsidRDefault="00BC2A91">
    <w:pPr>
      <w:pStyle w:val="Stopka"/>
      <w:jc w:val="both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* Właściwe zaznaczyć.</w:t>
    </w:r>
  </w:p>
  <w:p w:rsidR="00C42E69" w:rsidRDefault="00BC2A91">
    <w:pPr>
      <w:pStyle w:val="Stopka"/>
      <w:jc w:val="both"/>
      <w:rPr>
        <w:sz w:val="20"/>
        <w:szCs w:val="20"/>
      </w:rPr>
    </w:pPr>
    <w:r>
      <w:rPr>
        <w:rFonts w:cstheme="minorHAnsi"/>
        <w:sz w:val="16"/>
        <w:szCs w:val="16"/>
      </w:rPr>
      <w:t xml:space="preserve">** Rozporządzenie Parlamentu Europejskiego i Rady (UE) 2016/679 z dnia 27 kwietnia 2016 r. w sprawie ochrony osób fizycznych </w:t>
    </w:r>
    <w:r>
      <w:rPr>
        <w:rFonts w:cstheme="minorHAnsi"/>
        <w:sz w:val="16"/>
        <w:szCs w:val="16"/>
      </w:rPr>
      <w:br/>
      <w:t>w związku z przetwarzaniem danych osobowych i w sprawie swobodnego przepływu takich danych oraz uchylenia Dyrektywy 95/46/WE.</w:t>
    </w:r>
  </w:p>
  <w:p w:rsidR="00C42E69" w:rsidRDefault="00C42E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9A" w:rsidRDefault="004C7F9A">
      <w:pPr>
        <w:spacing w:after="0" w:line="240" w:lineRule="auto"/>
      </w:pPr>
      <w:r>
        <w:separator/>
      </w:r>
    </w:p>
  </w:footnote>
  <w:footnote w:type="continuationSeparator" w:id="0">
    <w:p w:rsidR="004C7F9A" w:rsidRDefault="004C7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43A57"/>
    <w:multiLevelType w:val="hybridMultilevel"/>
    <w:tmpl w:val="7940F50E"/>
    <w:lvl w:ilvl="0" w:tplc="C87EFEE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200F9"/>
    <w:multiLevelType w:val="hybridMultilevel"/>
    <w:tmpl w:val="F30E0958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3F556164"/>
    <w:multiLevelType w:val="hybridMultilevel"/>
    <w:tmpl w:val="BE94A9F6"/>
    <w:lvl w:ilvl="0" w:tplc="4FBA1E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70050"/>
    <w:multiLevelType w:val="hybridMultilevel"/>
    <w:tmpl w:val="F44499F8"/>
    <w:lvl w:ilvl="0" w:tplc="DA127D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B59C0"/>
    <w:multiLevelType w:val="hybridMultilevel"/>
    <w:tmpl w:val="E49AA7BC"/>
    <w:lvl w:ilvl="0" w:tplc="DA127DE4">
      <w:numFmt w:val="bullet"/>
      <w:lvlText w:val=""/>
      <w:lvlJc w:val="left"/>
      <w:pPr>
        <w:ind w:left="763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5">
    <w:nsid w:val="4ADC1440"/>
    <w:multiLevelType w:val="hybridMultilevel"/>
    <w:tmpl w:val="9CCCEA1A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06A3EB8"/>
    <w:multiLevelType w:val="hybridMultilevel"/>
    <w:tmpl w:val="9A0C3DD0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>
    <w:nsid w:val="60351E2C"/>
    <w:multiLevelType w:val="multilevel"/>
    <w:tmpl w:val="58F2A1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8D2BB7"/>
    <w:multiLevelType w:val="hybridMultilevel"/>
    <w:tmpl w:val="EE48BF90"/>
    <w:lvl w:ilvl="0" w:tplc="F432BE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27B04"/>
    <w:multiLevelType w:val="hybridMultilevel"/>
    <w:tmpl w:val="BEECE4E2"/>
    <w:lvl w:ilvl="0" w:tplc="0415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1">
    <w:nsid w:val="7D1734E1"/>
    <w:multiLevelType w:val="hybridMultilevel"/>
    <w:tmpl w:val="AF1A2EB8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69"/>
    <w:rsid w:val="00120BEF"/>
    <w:rsid w:val="004C7F9A"/>
    <w:rsid w:val="00612C14"/>
    <w:rsid w:val="006B7668"/>
    <w:rsid w:val="009E407F"/>
    <w:rsid w:val="00B01D2B"/>
    <w:rsid w:val="00BC2A91"/>
    <w:rsid w:val="00C42E69"/>
    <w:rsid w:val="00D61489"/>
    <w:rsid w:val="00F4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851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Kolenik</dc:creator>
  <cp:lastModifiedBy>bojed@onet.pl</cp:lastModifiedBy>
  <cp:revision>6</cp:revision>
  <dcterms:created xsi:type="dcterms:W3CDTF">2023-03-13T11:41:00Z</dcterms:created>
  <dcterms:modified xsi:type="dcterms:W3CDTF">2023-03-13T13:49:00Z</dcterms:modified>
</cp:coreProperties>
</file>