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8DA9" w14:textId="7F3D6889" w:rsidR="000F6612" w:rsidRPr="000F6612" w:rsidRDefault="000F6612" w:rsidP="0058338D">
      <w:pPr>
        <w:ind w:left="708"/>
        <w:jc w:val="center"/>
        <w:rPr>
          <w:b/>
          <w:bCs/>
        </w:rPr>
      </w:pPr>
      <w:r w:rsidRPr="000F6612">
        <w:rPr>
          <w:b/>
          <w:bCs/>
        </w:rPr>
        <w:t xml:space="preserve">Ogłoszenie o zwołaniu </w:t>
      </w:r>
      <w:r w:rsidR="00E914A8">
        <w:rPr>
          <w:b/>
          <w:bCs/>
        </w:rPr>
        <w:t>Z</w:t>
      </w:r>
      <w:r w:rsidRPr="000F6612">
        <w:rPr>
          <w:b/>
          <w:bCs/>
        </w:rPr>
        <w:t>wyczajnego Walnego Zebrania Członków Stowarzyszenia Koło Przyjaciół Korczakowa im. Jerzego Zgodzińskiego</w:t>
      </w:r>
    </w:p>
    <w:p w14:paraId="6359A56E" w14:textId="77777777" w:rsidR="000F6612" w:rsidRDefault="000F6612"/>
    <w:p w14:paraId="483E1090" w14:textId="533402FA" w:rsidR="000F6612" w:rsidRDefault="000F6612" w:rsidP="000F6612">
      <w:pPr>
        <w:jc w:val="both"/>
      </w:pPr>
      <w:r>
        <w:t xml:space="preserve">Zarząd Stowarzyszenia Koło Przyjaciół Korczakowa im. Jerzego Zgodzińskiego z siedzibą w Zielonej Górze (dalej „Stowarzyszenie”) działając na podstawie § 19 Statutu Stowarzyszenia, zwołuje </w:t>
      </w:r>
      <w:r w:rsidR="00006E9F">
        <w:t>Z</w:t>
      </w:r>
      <w:r w:rsidR="000C4FA3">
        <w:t>wyczajne</w:t>
      </w:r>
      <w:r>
        <w:t xml:space="preserve"> Walne Zebranie Członków, które odbędzie się dnia </w:t>
      </w:r>
      <w:r w:rsidR="00E914A8">
        <w:rPr>
          <w:b/>
          <w:bCs/>
        </w:rPr>
        <w:t>2 kwietnia</w:t>
      </w:r>
      <w:r w:rsidRPr="000F6612">
        <w:rPr>
          <w:b/>
          <w:bCs/>
        </w:rPr>
        <w:t xml:space="preserve"> 202</w:t>
      </w:r>
      <w:r w:rsidR="000C4FA3">
        <w:rPr>
          <w:b/>
          <w:bCs/>
        </w:rPr>
        <w:t>3</w:t>
      </w:r>
      <w:r w:rsidRPr="000F6612">
        <w:rPr>
          <w:b/>
          <w:bCs/>
        </w:rPr>
        <w:t xml:space="preserve"> r. o godz. 1</w:t>
      </w:r>
      <w:r w:rsidR="00B90245">
        <w:rPr>
          <w:b/>
          <w:bCs/>
        </w:rPr>
        <w:t>1</w:t>
      </w:r>
      <w:r w:rsidRPr="000F6612">
        <w:rPr>
          <w:b/>
          <w:bCs/>
        </w:rPr>
        <w:t xml:space="preserve">:00 </w:t>
      </w:r>
      <w:r w:rsidRPr="00006E9F">
        <w:t>online</w:t>
      </w:r>
      <w:r w:rsidR="00006E9F">
        <w:t xml:space="preserve"> </w:t>
      </w:r>
      <w:r w:rsidR="00006E9F" w:rsidRPr="00006E9F">
        <w:t xml:space="preserve">(adres internetowy umożliwiający udział w </w:t>
      </w:r>
      <w:r w:rsidR="00006E9F">
        <w:t xml:space="preserve">Zebraniu </w:t>
      </w:r>
      <w:r w:rsidR="00006E9F" w:rsidRPr="00006E9F">
        <w:t>zostanie podany Członkom stowarzyszenia na ich adresy e-mail najpóźniej na 24 godziny przed terminem Zebrania)</w:t>
      </w:r>
      <w:r w:rsidR="00006E9F">
        <w:t xml:space="preserve"> </w:t>
      </w:r>
      <w:r>
        <w:t>z zastrzeżeniem, że w przypadku nieosiągnięcia wymaganego kworum o tej godzinie obrady będą ważne w drugim terminie o godz. 1</w:t>
      </w:r>
      <w:r w:rsidR="00B90245">
        <w:t>1</w:t>
      </w:r>
      <w:r>
        <w:t xml:space="preserve">:30 bez względu na liczbę obecnych. </w:t>
      </w:r>
    </w:p>
    <w:p w14:paraId="74DBFB3F" w14:textId="4B0E0C05" w:rsidR="000F6612" w:rsidRPr="00F34803" w:rsidRDefault="00006E9F" w:rsidP="000F6612">
      <w:pPr>
        <w:rPr>
          <w:b/>
          <w:bCs/>
        </w:rPr>
      </w:pPr>
      <w:r w:rsidRPr="00F34803">
        <w:rPr>
          <w:b/>
          <w:bCs/>
        </w:rPr>
        <w:t>Z</w:t>
      </w:r>
      <w:r w:rsidR="000F6612" w:rsidRPr="00F34803">
        <w:rPr>
          <w:b/>
          <w:bCs/>
        </w:rPr>
        <w:t xml:space="preserve">wyczajne Walne Zebranie Członków będzie obradowało zgodnie z następującym porządkiem obrad: </w:t>
      </w:r>
    </w:p>
    <w:p w14:paraId="32B930BC" w14:textId="34517451" w:rsidR="000F6612" w:rsidRDefault="000F6612" w:rsidP="000F6612">
      <w:r>
        <w:t xml:space="preserve">1. Otwarcie obrad </w:t>
      </w:r>
      <w:r w:rsidR="00006E9F">
        <w:t>Z</w:t>
      </w:r>
      <w:r>
        <w:t>wyczajnego Walnego Zebrania.</w:t>
      </w:r>
    </w:p>
    <w:p w14:paraId="16E1E448" w14:textId="6090C206" w:rsidR="000F6612" w:rsidRDefault="000F6612" w:rsidP="000F6612">
      <w:r>
        <w:t xml:space="preserve">2. Wybór przewodniczącego </w:t>
      </w:r>
      <w:r w:rsidR="00006E9F">
        <w:t>Z</w:t>
      </w:r>
      <w:r>
        <w:t xml:space="preserve">wyczajnego Walnego Zebrania. </w:t>
      </w:r>
    </w:p>
    <w:p w14:paraId="493056E9" w14:textId="64EF0D41" w:rsidR="000F6612" w:rsidRDefault="000F6612" w:rsidP="000F6612">
      <w:r>
        <w:t xml:space="preserve">3. Stwierdzenie prawidłowości zwołania </w:t>
      </w:r>
      <w:r w:rsidR="00006E9F">
        <w:t>Z</w:t>
      </w:r>
      <w:r>
        <w:t xml:space="preserve">wyczajnego Walnego Zebrania oraz jego zdolności </w:t>
      </w:r>
      <w:r w:rsidR="00A64FAB">
        <w:br/>
      </w:r>
      <w:r>
        <w:t xml:space="preserve">do podejmowania wiążących uchwał. </w:t>
      </w:r>
    </w:p>
    <w:p w14:paraId="0BECF515" w14:textId="3BFD448A" w:rsidR="000F6612" w:rsidRDefault="000F6612" w:rsidP="000F6612">
      <w:r>
        <w:t>4. Przyjęcie proponowanego porządku obrad.</w:t>
      </w:r>
    </w:p>
    <w:p w14:paraId="7E3B42A3" w14:textId="7C92E946" w:rsidR="0083166C" w:rsidRDefault="0083166C" w:rsidP="000F6612">
      <w:r>
        <w:t>5. Przedstawienie przez Komisję Rewizyjną i rozpatrzenie przez ZWZC:</w:t>
      </w:r>
    </w:p>
    <w:p w14:paraId="2B0C1F90" w14:textId="36870DB0" w:rsidR="0083166C" w:rsidRDefault="0083166C" w:rsidP="000F6612">
      <w:r>
        <w:t>a) sprawozdania z działalności Komisji Rewizyjnej w roku obrotowym 2022</w:t>
      </w:r>
    </w:p>
    <w:p w14:paraId="7624EBF4" w14:textId="243E1741" w:rsidR="0083166C" w:rsidRDefault="0083166C" w:rsidP="000F6612">
      <w:r>
        <w:t>b) opinii w sprawach: wniosku Zarządu o sposobie [podziału zysku/pokrycia straty netto], zatwierdzenia sprawozdania z działalności Zarządu i sprawozdania finansowego za rok 2022 wraz z ich oceną.</w:t>
      </w:r>
    </w:p>
    <w:p w14:paraId="7D0ED9B9" w14:textId="4E3CAC7B" w:rsidR="0083166C" w:rsidRDefault="0083166C" w:rsidP="000F6612">
      <w:r>
        <w:t>6. Podjęcie uchwał w sprawie udzielenia absolutorium członkom Komisji Rewizyjnej stowarzyszenia z wykonania przez nich obowiązków w roku obrotowym 2022.</w:t>
      </w:r>
    </w:p>
    <w:p w14:paraId="3AD4F639" w14:textId="783CB753" w:rsidR="002958F8" w:rsidRDefault="004B2552" w:rsidP="000F6612">
      <w:r>
        <w:t>7</w:t>
      </w:r>
      <w:r w:rsidR="002958F8">
        <w:t xml:space="preserve">.  Przedstawienie przez Zarząd </w:t>
      </w:r>
      <w:r w:rsidR="0083166C">
        <w:t>i rozpatrzenie sprawozdania z działalności</w:t>
      </w:r>
      <w:r w:rsidR="00041FB8">
        <w:t xml:space="preserve"> za rok 2022</w:t>
      </w:r>
      <w:r w:rsidR="0083166C">
        <w:t xml:space="preserve"> i sprawozdania finansowego za rok </w:t>
      </w:r>
      <w:r w:rsidR="00041FB8">
        <w:t xml:space="preserve">obrotowy </w:t>
      </w:r>
      <w:r w:rsidR="0083166C">
        <w:t>2022</w:t>
      </w:r>
      <w:r w:rsidR="00041FB8">
        <w:t>.</w:t>
      </w:r>
    </w:p>
    <w:p w14:paraId="4C51EBE1" w14:textId="21CB45CB" w:rsidR="007C3853" w:rsidRDefault="007C3853" w:rsidP="000F6612">
      <w:r>
        <w:t>8. Podjęcie uchwał o zatwierdzeniu Sprawozdania Zarządu</w:t>
      </w:r>
      <w:r w:rsidR="00006E9F">
        <w:t xml:space="preserve"> z działalności stowarzyszenia</w:t>
      </w:r>
      <w:r>
        <w:t xml:space="preserve"> i sprawozdania finansowego </w:t>
      </w:r>
      <w:r w:rsidR="00006E9F">
        <w:t xml:space="preserve">stowarzyszenia </w:t>
      </w:r>
      <w:r>
        <w:t>za rok obrotowy 2022.</w:t>
      </w:r>
    </w:p>
    <w:p w14:paraId="6D7DD924" w14:textId="59A47019" w:rsidR="004B2552" w:rsidRDefault="007C3853" w:rsidP="000F6612">
      <w:r>
        <w:t>9</w:t>
      </w:r>
      <w:r w:rsidR="004B2552">
        <w:t>. Podjęcie uchwały o sposobie [podziału zysku/pokrycia straty netto] stowarzyszenia w roku obrotowym 2022.</w:t>
      </w:r>
    </w:p>
    <w:p w14:paraId="63D312CD" w14:textId="649E80C7" w:rsidR="004B2552" w:rsidRDefault="007C3853" w:rsidP="000F6612">
      <w:r>
        <w:t>10</w:t>
      </w:r>
      <w:r w:rsidR="004B2552">
        <w:t>. Podjęcie uchwał w sprawie udzielenia absolutorium członkom Zarządu z wykonania przez nich obowiązków w roku 2022.</w:t>
      </w:r>
    </w:p>
    <w:p w14:paraId="48A90BE4" w14:textId="54438391" w:rsidR="002C485E" w:rsidRDefault="004B2552" w:rsidP="002C485E">
      <w:r>
        <w:t>1</w:t>
      </w:r>
      <w:r w:rsidR="007C3853">
        <w:t>1</w:t>
      </w:r>
      <w:r w:rsidR="002C485E">
        <w:t>. Przedstawienie rekomendacji Komisji Rewizyjnej w sprawie przeznaczenia środków finansowych</w:t>
      </w:r>
      <w:r w:rsidR="002C485E" w:rsidRPr="002C485E">
        <w:t xml:space="preserve"> </w:t>
      </w:r>
      <w:r w:rsidR="002C485E">
        <w:t>na zakup środków trwałych niezbędnych do działalności statutowej Stowarzyszenia.</w:t>
      </w:r>
    </w:p>
    <w:p w14:paraId="0EF49D4E" w14:textId="156F03A6" w:rsidR="000F6612" w:rsidRDefault="004B2552" w:rsidP="000F6612">
      <w:r>
        <w:t>1</w:t>
      </w:r>
      <w:r w:rsidR="007C3853">
        <w:t>2</w:t>
      </w:r>
      <w:r w:rsidR="000F6612">
        <w:t>. P</w:t>
      </w:r>
      <w:r w:rsidR="002958F8">
        <w:t>rzyjęcie</w:t>
      </w:r>
      <w:r w:rsidR="000F6612">
        <w:t xml:space="preserve"> uchwał o przeznaczeniu zgromadzonych przez Stowarzyszenie środków finansowych </w:t>
      </w:r>
      <w:r w:rsidR="00A64FAB">
        <w:br/>
      </w:r>
      <w:r w:rsidR="000F6612">
        <w:t>na zakup środków trwałych niezbędnych do działalności statutowej Stowarzyszenia</w:t>
      </w:r>
      <w:r w:rsidR="002958F8">
        <w:t>.</w:t>
      </w:r>
    </w:p>
    <w:p w14:paraId="5EEBB92A" w14:textId="6A7D5039" w:rsidR="0091017E" w:rsidRDefault="0091017E" w:rsidP="000F6612">
      <w:r>
        <w:t>13. Przedstawienie przez Zarząd propozycji zmian w opisie i podziale funkcji członków Zarządu zawartych w Regulaminie Zarządu</w:t>
      </w:r>
      <w:r w:rsidR="00825053">
        <w:t xml:space="preserve"> </w:t>
      </w:r>
      <w:r>
        <w:t>wraz z uzasadnieniem.</w:t>
      </w:r>
    </w:p>
    <w:p w14:paraId="1AF406C8" w14:textId="31C365BC" w:rsidR="0091017E" w:rsidRDefault="0091017E" w:rsidP="000F6612">
      <w:r>
        <w:lastRenderedPageBreak/>
        <w:t xml:space="preserve">14. </w:t>
      </w:r>
      <w:r w:rsidRPr="00F34803">
        <w:t>Podjęcie uchwały w sprawie zmian w opisie i podziale funkcji członków Zarządu.</w:t>
      </w:r>
    </w:p>
    <w:p w14:paraId="1A4E2EBA" w14:textId="083D4DB1" w:rsidR="000F6612" w:rsidRDefault="004B2552" w:rsidP="000F6612">
      <w:r>
        <w:t>1</w:t>
      </w:r>
      <w:r w:rsidR="0091017E">
        <w:t>5</w:t>
      </w:r>
      <w:r w:rsidR="000F6612">
        <w:t xml:space="preserve">. Wolne wnioski. </w:t>
      </w:r>
    </w:p>
    <w:p w14:paraId="7F5D5621" w14:textId="0C3DA1BD" w:rsidR="0058338D" w:rsidRDefault="004B2552" w:rsidP="00E914A8">
      <w:r>
        <w:t>1</w:t>
      </w:r>
      <w:r w:rsidR="0091017E">
        <w:t>6</w:t>
      </w:r>
      <w:r w:rsidR="000F6612">
        <w:t>. Zamkni</w:t>
      </w:r>
      <w:r w:rsidR="002958F8">
        <w:t>ę</w:t>
      </w:r>
      <w:r w:rsidR="000F6612">
        <w:t xml:space="preserve">cie obrad </w:t>
      </w:r>
      <w:r w:rsidR="002958F8">
        <w:t>Nadz</w:t>
      </w:r>
      <w:r w:rsidR="000F6612">
        <w:t>wyczajnego Walnego Z</w:t>
      </w:r>
      <w:r w:rsidR="002958F8">
        <w:t>ebrania</w:t>
      </w:r>
      <w:r w:rsidR="000F6612">
        <w:t xml:space="preserve">. </w:t>
      </w:r>
    </w:p>
    <w:p w14:paraId="337274C0" w14:textId="48F5C038" w:rsidR="0091017E" w:rsidRDefault="0091017E" w:rsidP="00E914A8"/>
    <w:p w14:paraId="16DBEF5A" w14:textId="77777777" w:rsidR="0091017E" w:rsidRDefault="0091017E" w:rsidP="00E914A8"/>
    <w:p w14:paraId="75A24DB7" w14:textId="16EE9675" w:rsidR="0058338D" w:rsidRDefault="0058338D" w:rsidP="00E914A8">
      <w:r>
        <w:t>Prezes Zarządu                                                                                        Wiceprezes Zarządu</w:t>
      </w:r>
    </w:p>
    <w:p w14:paraId="0202E14A" w14:textId="466B3008" w:rsidR="0058338D" w:rsidRDefault="0058338D" w:rsidP="00E914A8">
      <w:r>
        <w:t>Michał Kozień                                                                                          Karolina Onyszkiewicz</w:t>
      </w:r>
    </w:p>
    <w:p w14:paraId="02CCA0B1" w14:textId="77777777" w:rsidR="0058338D" w:rsidRDefault="0058338D" w:rsidP="00E914A8"/>
    <w:p w14:paraId="24E66337" w14:textId="191E6BAA" w:rsidR="000F6612" w:rsidRDefault="00343564" w:rsidP="00E914A8">
      <w:r>
        <w:br/>
        <w:t xml:space="preserve"> </w:t>
      </w:r>
      <w:r>
        <w:tab/>
      </w:r>
    </w:p>
    <w:p w14:paraId="4AE482EA" w14:textId="27A832C5" w:rsidR="000F6612" w:rsidRDefault="00343564" w:rsidP="000F6612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F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33D45"/>
    <w:multiLevelType w:val="hybridMultilevel"/>
    <w:tmpl w:val="98A46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D4967"/>
    <w:multiLevelType w:val="hybridMultilevel"/>
    <w:tmpl w:val="E02C8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644983">
    <w:abstractNumId w:val="0"/>
  </w:num>
  <w:num w:numId="2" w16cid:durableId="104536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12"/>
    <w:rsid w:val="00006E9F"/>
    <w:rsid w:val="00041FB8"/>
    <w:rsid w:val="000C4FA3"/>
    <w:rsid w:val="000F6612"/>
    <w:rsid w:val="001D10D9"/>
    <w:rsid w:val="002958F8"/>
    <w:rsid w:val="002C485E"/>
    <w:rsid w:val="00343564"/>
    <w:rsid w:val="003B618C"/>
    <w:rsid w:val="004B2552"/>
    <w:rsid w:val="0058338D"/>
    <w:rsid w:val="007C3853"/>
    <w:rsid w:val="00825053"/>
    <w:rsid w:val="0083166C"/>
    <w:rsid w:val="0091017E"/>
    <w:rsid w:val="00A64FAB"/>
    <w:rsid w:val="00AB73FD"/>
    <w:rsid w:val="00B90245"/>
    <w:rsid w:val="00C301A5"/>
    <w:rsid w:val="00E914A8"/>
    <w:rsid w:val="00F34803"/>
    <w:rsid w:val="00F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F3F3"/>
  <w15:chartTrackingRefBased/>
  <w15:docId w15:val="{CED773B4-5CDB-4DEC-8964-200F80DB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Kozień</dc:creator>
  <cp:keywords/>
  <dc:description/>
  <cp:lastModifiedBy>Michał Kozień</cp:lastModifiedBy>
  <cp:revision>19</cp:revision>
  <dcterms:created xsi:type="dcterms:W3CDTF">2023-01-19T19:40:00Z</dcterms:created>
  <dcterms:modified xsi:type="dcterms:W3CDTF">2023-03-01T12:14:00Z</dcterms:modified>
</cp:coreProperties>
</file>